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安徽绿海商务职业学院“三风一歌”征集作品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登记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3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249"/>
        <w:gridCol w:w="22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名</w:t>
            </w:r>
          </w:p>
        </w:tc>
        <w:tc>
          <w:tcPr>
            <w:tcW w:w="224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tabs>
                <w:tab w:val="left" w:pos="1155"/>
              </w:tabs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  手 机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4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系 部</w:t>
            </w:r>
          </w:p>
        </w:tc>
        <w:tc>
          <w:tcPr>
            <w:tcW w:w="224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8998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作品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内容：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（“校风、教风、学风”每一条字数控制在8个字以内，由2个字一组的4个词语组成，形成如“校风：XX XX XX XX”样式。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校歌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内容可另附。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）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8" w:hRule="atLeast"/>
        </w:trPr>
        <w:tc>
          <w:tcPr>
            <w:tcW w:w="8998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创作说明：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如作品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构思意图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eastAsia="zh-CN"/>
              </w:rPr>
              <w:t>、创作思想、相关注解等。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998" w:type="dxa"/>
            <w:gridSpan w:val="4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部门负责人审核签字：              日期：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0215F"/>
    <w:rsid w:val="0E9E3722"/>
    <w:rsid w:val="16E3365C"/>
    <w:rsid w:val="2088282F"/>
    <w:rsid w:val="224D22D1"/>
    <w:rsid w:val="35BA7826"/>
    <w:rsid w:val="39671A73"/>
    <w:rsid w:val="3C3D7AA8"/>
    <w:rsid w:val="4E30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147</Characters>
  <Lines>0</Lines>
  <Paragraphs>0</Paragraphs>
  <TotalTime>2</TotalTime>
  <ScaleCrop>false</ScaleCrop>
  <LinksUpToDate>false</LinksUpToDate>
  <CharactersWithSpaces>172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2022-03-25T08:33:00Z</dcterms:created>
  <dc:creator>YHZZ</dc:creator>
  <cp:lastModifiedBy>YHZZ</cp:lastModifiedBy>
  <dcterms:modified xsi:type="dcterms:W3CDTF">2022-03-25T09:01:56Z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A767381BA7B8467F9C94E0EF687C3EAA</vt:lpwstr>
  </property>
</Properties>
</file>